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78AFF" w14:textId="77777777" w:rsidR="00A5203E" w:rsidRDefault="00A5203E" w:rsidP="00A5203E">
      <w:pPr>
        <w:spacing w:before="240" w:after="240"/>
        <w:jc w:val="center"/>
      </w:pPr>
      <w:bookmarkStart w:id="0" w:name="_GoBack"/>
      <w:bookmarkEnd w:id="0"/>
    </w:p>
    <w:p w14:paraId="55E1C465" w14:textId="77777777" w:rsidR="00A5203E" w:rsidRDefault="00A5203E" w:rsidP="00A5203E">
      <w:pPr>
        <w:spacing w:before="240" w:after="240"/>
        <w:jc w:val="center"/>
      </w:pPr>
    </w:p>
    <w:p w14:paraId="76738301" w14:textId="77777777" w:rsidR="00A5203E" w:rsidRDefault="00A5203E" w:rsidP="00A5203E">
      <w:pPr>
        <w:spacing w:before="240" w:after="240"/>
        <w:jc w:val="center"/>
      </w:pPr>
    </w:p>
    <w:p w14:paraId="6436209E" w14:textId="77777777" w:rsidR="00A5203E" w:rsidRDefault="00A5203E" w:rsidP="00A5203E">
      <w:pPr>
        <w:spacing w:before="240" w:after="240"/>
        <w:jc w:val="center"/>
      </w:pPr>
    </w:p>
    <w:p w14:paraId="67CBFD99" w14:textId="77777777" w:rsidR="00A5203E" w:rsidRDefault="00A5203E" w:rsidP="00A5203E">
      <w:pPr>
        <w:spacing w:before="240" w:after="240"/>
        <w:jc w:val="center"/>
      </w:pPr>
    </w:p>
    <w:p w14:paraId="24567CDD" w14:textId="77777777" w:rsidR="00A5203E" w:rsidRDefault="00A5203E" w:rsidP="00A5203E">
      <w:pPr>
        <w:spacing w:before="240" w:after="240"/>
        <w:jc w:val="center"/>
      </w:pPr>
    </w:p>
    <w:p w14:paraId="2F399D24" w14:textId="77777777" w:rsidR="00A5203E" w:rsidRDefault="00A5203E" w:rsidP="00A5203E">
      <w:pPr>
        <w:spacing w:before="240" w:after="240"/>
        <w:jc w:val="center"/>
      </w:pPr>
    </w:p>
    <w:p w14:paraId="62BD1B7C" w14:textId="77777777" w:rsidR="00A5203E" w:rsidRDefault="00A5203E" w:rsidP="00A5203E">
      <w:pPr>
        <w:spacing w:before="240" w:after="240"/>
        <w:jc w:val="center"/>
      </w:pPr>
    </w:p>
    <w:p w14:paraId="6CA9AD58" w14:textId="77777777" w:rsidR="00A5203E" w:rsidRDefault="00A5203E" w:rsidP="00A5203E">
      <w:pPr>
        <w:spacing w:before="240" w:after="240"/>
        <w:jc w:val="center"/>
      </w:pPr>
    </w:p>
    <w:p w14:paraId="7D89673F" w14:textId="77777777" w:rsidR="00A5203E" w:rsidRDefault="00A5203E" w:rsidP="00A5203E">
      <w:pPr>
        <w:spacing w:before="240" w:after="240"/>
        <w:jc w:val="center"/>
      </w:pPr>
    </w:p>
    <w:p w14:paraId="1C151D9F" w14:textId="2EC2F6A5" w:rsidR="005F276F" w:rsidRDefault="00355148" w:rsidP="00A5203E">
      <w:pPr>
        <w:spacing w:before="240" w:after="240"/>
        <w:jc w:val="center"/>
      </w:pPr>
      <w:r>
        <w:t>DACA Policy</w:t>
      </w:r>
    </w:p>
    <w:p w14:paraId="711E0E10" w14:textId="77777777" w:rsidR="005F276F" w:rsidRDefault="00355148" w:rsidP="00A5203E">
      <w:pPr>
        <w:spacing w:before="240" w:after="240"/>
        <w:jc w:val="center"/>
      </w:pPr>
      <w:r>
        <w:t>Name</w:t>
      </w:r>
    </w:p>
    <w:p w14:paraId="290E6996" w14:textId="3AA24ADB" w:rsidR="005F276F" w:rsidRDefault="00355148" w:rsidP="00A5203E">
      <w:pPr>
        <w:spacing w:before="240" w:after="240"/>
        <w:jc w:val="center"/>
      </w:pPr>
      <w:r>
        <w:t>Institution</w:t>
      </w:r>
    </w:p>
    <w:p w14:paraId="7F1E9569" w14:textId="5356E5E3" w:rsidR="00A5203E" w:rsidRDefault="00A5203E" w:rsidP="00A5203E">
      <w:pPr>
        <w:spacing w:before="240" w:after="240"/>
        <w:jc w:val="center"/>
      </w:pPr>
    </w:p>
    <w:p w14:paraId="47BE2256" w14:textId="64381428" w:rsidR="00A5203E" w:rsidRDefault="00A5203E" w:rsidP="00A5203E">
      <w:pPr>
        <w:spacing w:before="240" w:after="240"/>
        <w:jc w:val="center"/>
      </w:pPr>
    </w:p>
    <w:p w14:paraId="566A3758" w14:textId="43DA0BA0" w:rsidR="00A5203E" w:rsidRDefault="00A5203E" w:rsidP="00A5203E">
      <w:pPr>
        <w:spacing w:before="240" w:after="240"/>
        <w:jc w:val="center"/>
      </w:pPr>
    </w:p>
    <w:p w14:paraId="1EFCDF1B" w14:textId="6607CA73" w:rsidR="00A5203E" w:rsidRDefault="00A5203E" w:rsidP="00A5203E">
      <w:pPr>
        <w:spacing w:before="240" w:after="240"/>
        <w:jc w:val="center"/>
      </w:pPr>
    </w:p>
    <w:p w14:paraId="53EE8E18" w14:textId="01CE1347" w:rsidR="00A5203E" w:rsidRDefault="00A5203E" w:rsidP="00A5203E">
      <w:pPr>
        <w:spacing w:before="240" w:after="240"/>
        <w:jc w:val="center"/>
      </w:pPr>
    </w:p>
    <w:p w14:paraId="59C63520" w14:textId="23F0FE85" w:rsidR="00A5203E" w:rsidRDefault="00A5203E" w:rsidP="00A5203E">
      <w:pPr>
        <w:spacing w:before="240" w:after="240"/>
        <w:jc w:val="center"/>
      </w:pPr>
    </w:p>
    <w:p w14:paraId="6F610264" w14:textId="77A59A81" w:rsidR="00A5203E" w:rsidRDefault="00A5203E" w:rsidP="00A5203E">
      <w:pPr>
        <w:spacing w:before="240" w:after="240"/>
        <w:jc w:val="center"/>
      </w:pPr>
    </w:p>
    <w:p w14:paraId="27254186" w14:textId="5B4F727E" w:rsidR="00A5203E" w:rsidRDefault="00A5203E" w:rsidP="00A5203E">
      <w:pPr>
        <w:spacing w:before="240" w:after="240"/>
        <w:jc w:val="center"/>
      </w:pPr>
    </w:p>
    <w:p w14:paraId="11E82A30" w14:textId="12A721D2" w:rsidR="00A5203E" w:rsidRDefault="00A5203E" w:rsidP="00A5203E">
      <w:pPr>
        <w:spacing w:before="240" w:after="240"/>
        <w:jc w:val="center"/>
      </w:pPr>
    </w:p>
    <w:p w14:paraId="30C9397A" w14:textId="32AEBC09" w:rsidR="00A5203E" w:rsidRDefault="00A5203E" w:rsidP="00A5203E">
      <w:pPr>
        <w:spacing w:before="240" w:after="240"/>
        <w:jc w:val="center"/>
      </w:pPr>
    </w:p>
    <w:p w14:paraId="74708061" w14:textId="1AFA04A6" w:rsidR="00A5203E" w:rsidRDefault="00A5203E" w:rsidP="00A5203E">
      <w:pPr>
        <w:spacing w:before="240" w:after="240"/>
        <w:jc w:val="center"/>
      </w:pPr>
    </w:p>
    <w:p w14:paraId="04910E14" w14:textId="77777777" w:rsidR="00A5203E" w:rsidRDefault="00A5203E" w:rsidP="00A5203E">
      <w:pPr>
        <w:spacing w:before="240" w:after="240"/>
        <w:jc w:val="center"/>
      </w:pPr>
    </w:p>
    <w:p w14:paraId="28F55704" w14:textId="2C671E44" w:rsidR="005F276F" w:rsidRDefault="00355148" w:rsidP="00A5203E">
      <w:pPr>
        <w:spacing w:before="240" w:after="240" w:line="480" w:lineRule="auto"/>
        <w:ind w:firstLine="720"/>
        <w:jc w:val="both"/>
      </w:pPr>
      <w:r>
        <w:lastRenderedPageBreak/>
        <w:t xml:space="preserve">The DACA policy was an immigration policy that allowed persons who had entered the United States as children to a 2-year period of deferred action. The policy </w:t>
      </w:r>
      <w:r w:rsidR="00A5203E">
        <w:t>focused</w:t>
      </w:r>
      <w:r>
        <w:t xml:space="preserve"> on individuals who had entered the country as children illegally from deportation as well as being eligible for a work permit. The primary goal of the DACA policy was to allow undocumented immigrants who arrived in the United States as </w:t>
      </w:r>
      <w:r w:rsidR="00A5203E">
        <w:t>children to</w:t>
      </w:r>
      <w:r>
        <w:t xml:space="preserve"> be protected from deportation and ensuring that they work legally through the provision of work permit and </w:t>
      </w:r>
      <w:r w:rsidR="00A5203E">
        <w:t>driver’s</w:t>
      </w:r>
      <w:r>
        <w:t xml:space="preserve"> license. The needs of young undocumented immigrants who arrived into the country as kids need to be protected because, at the time, they were unable to make any informed consent (Corcoran, 2014).</w:t>
      </w:r>
    </w:p>
    <w:p w14:paraId="6717FEC8" w14:textId="77777777" w:rsidR="005F276F" w:rsidRDefault="00355148" w:rsidP="00A5203E">
      <w:pPr>
        <w:spacing w:before="240" w:after="240" w:line="480" w:lineRule="auto"/>
        <w:ind w:firstLine="720"/>
        <w:jc w:val="both"/>
      </w:pPr>
      <w:r>
        <w:t xml:space="preserve">The policy has been integral in creating an improved environment for young undocumented immigrants who were eligible to work on temporary basis. This has boosted their </w:t>
      </w:r>
      <w:proofErr w:type="spellStart"/>
      <w:r>
        <w:t>standarsd</w:t>
      </w:r>
      <w:proofErr w:type="spellEnd"/>
      <w:r>
        <w:t xml:space="preserve"> of living among immigrants through employment opportunities and protection of their rights as workers. The policy was strategically developed, focusing on the outdated immigration system that has been in place for long. The increasing number of undocumented immigrants in the United States has increased the overall emphasis on the need to implement better systems that help manage the needs of immigrants (Cox &amp; Rodríguez, 2015).</w:t>
      </w:r>
    </w:p>
    <w:p w14:paraId="1E961FB1" w14:textId="77777777" w:rsidR="005F276F" w:rsidRDefault="00355148" w:rsidP="00A5203E">
      <w:pPr>
        <w:spacing w:before="240" w:after="240" w:line="480" w:lineRule="auto"/>
        <w:ind w:firstLine="720"/>
        <w:jc w:val="both"/>
      </w:pPr>
      <w:r>
        <w:t>Relationship between the goal and the problem</w:t>
      </w:r>
    </w:p>
    <w:p w14:paraId="004A8566" w14:textId="77777777" w:rsidR="005F276F" w:rsidRDefault="00355148" w:rsidP="00A5203E">
      <w:pPr>
        <w:spacing w:before="240" w:after="240" w:line="480" w:lineRule="auto"/>
        <w:ind w:firstLine="720"/>
        <w:jc w:val="both"/>
      </w:pPr>
      <w:r>
        <w:t xml:space="preserve">Immigrants have a dream of becoming American citizens, especially fostered by a strong focus on the American dream. Majority of these immigrants are innocent children that accompany their parents in such of a better life. As they continue to develop into adulthood, they only know one identity, which is their engagement within the United States. Such innocent individuals formed the basis of the DACA policy. The policy focused on ensuring that they lead a normal life. A child who arrives in the United States are victims of circumstances which the law sought to address. </w:t>
      </w:r>
      <w:r>
        <w:lastRenderedPageBreak/>
        <w:t>Individuals who grew in the United States require a stronger plan to ensure that they lead normal lives in the country (Bono, 2014).</w:t>
      </w:r>
    </w:p>
    <w:p w14:paraId="45EC4118" w14:textId="77777777" w:rsidR="005F276F" w:rsidRDefault="00355148" w:rsidP="00A5203E">
      <w:pPr>
        <w:spacing w:before="240" w:after="240" w:line="480" w:lineRule="auto"/>
        <w:ind w:firstLine="720"/>
        <w:jc w:val="both"/>
      </w:pPr>
      <w:r>
        <w:t>Dreamers are individuals who identify themselves as Americans even though they lack legal documents to approve their status. This because they are children of immigrants who entered the United States illegally. In such a situation, it is difficult considering the need to protect the needs of American citizens. The only issue, in this case, is that these individuals are born to immigrant parents despite being Americans in every sense. Discriminating such individuals is considered harsh, especially considering that they had no option to consent being brought into the united states by their parents. The DACA policy has been developed on strong understanding regarding the fact that individuals who are covered are individuals who entered the United States illegally as minors (Corcoran, 2014).</w:t>
      </w:r>
    </w:p>
    <w:p w14:paraId="138A018D" w14:textId="77777777" w:rsidR="005F276F" w:rsidRDefault="00355148" w:rsidP="00A5203E">
      <w:pPr>
        <w:spacing w:before="240" w:after="240" w:line="480" w:lineRule="auto"/>
        <w:ind w:firstLine="720"/>
        <w:jc w:val="both"/>
      </w:pPr>
      <w:r>
        <w:t xml:space="preserve">However, the current Trump administration has effectively ensured that the DACA policy is scrapped. President Trump had plans to end the </w:t>
      </w:r>
      <w:proofErr w:type="spellStart"/>
      <w:r>
        <w:t>Programme</w:t>
      </w:r>
      <w:proofErr w:type="spellEnd"/>
      <w:r>
        <w:t xml:space="preserve"> in march 2018, although a ruling by a judge that highlighted the need to retain the DACA policy pose a challenge to the decision made earlier by the president. The white house is believed to challenge the ruling in the United States Supreme Court although an application has yet to be officially communicated. President Trump made in September 2017 rescinded the DACA policy, which sought to protect approximately 800,000 individuals from deportation as well as a temporary work and study permit (Roe, 2018). </w:t>
      </w:r>
    </w:p>
    <w:p w14:paraId="306A3931" w14:textId="77777777" w:rsidR="005F276F" w:rsidRDefault="00355148" w:rsidP="00A5203E">
      <w:pPr>
        <w:spacing w:before="240" w:after="240" w:line="480" w:lineRule="auto"/>
        <w:ind w:firstLine="720"/>
        <w:jc w:val="both"/>
      </w:pPr>
      <w:r>
        <w:t>Actors involved in making the policy</w:t>
      </w:r>
    </w:p>
    <w:p w14:paraId="7620E4C3" w14:textId="272AADA1" w:rsidR="005F276F" w:rsidRDefault="00355148" w:rsidP="00A5203E">
      <w:pPr>
        <w:spacing w:before="240" w:after="240" w:line="480" w:lineRule="auto"/>
        <w:ind w:firstLine="720"/>
        <w:jc w:val="both"/>
      </w:pPr>
      <w:r>
        <w:t xml:space="preserve">The policy was first developed by Secretary of Homeland Security Janet Napolitano who wrote a memorandum to the heads of United States Customs and Border Protection, United States </w:t>
      </w:r>
      <w:r>
        <w:lastRenderedPageBreak/>
        <w:t>citizenship and immigration services as well as the United States immigration and customs enforcement. The policy was ratified as an executive branch memorandum by President Obama. The deliberation of the policy was also made in the congress, which passed the implementation of DACA, which was viewed as a critical strategy in controlling security threat in the country (Corcoran, 2014).</w:t>
      </w:r>
    </w:p>
    <w:p w14:paraId="2B53CB03" w14:textId="489FFD8B" w:rsidR="00A5203E" w:rsidRDefault="00A5203E" w:rsidP="00A5203E">
      <w:pPr>
        <w:spacing w:before="240" w:after="240" w:line="480" w:lineRule="auto"/>
        <w:ind w:firstLine="720"/>
        <w:jc w:val="both"/>
      </w:pPr>
    </w:p>
    <w:p w14:paraId="3CCE93F7" w14:textId="5C0F35BB" w:rsidR="00A5203E" w:rsidRDefault="00A5203E" w:rsidP="00A5203E">
      <w:pPr>
        <w:spacing w:before="240" w:after="240" w:line="480" w:lineRule="auto"/>
        <w:ind w:firstLine="720"/>
        <w:jc w:val="both"/>
      </w:pPr>
    </w:p>
    <w:p w14:paraId="4E8D4051" w14:textId="1BE94728" w:rsidR="00A5203E" w:rsidRDefault="00A5203E" w:rsidP="00A5203E">
      <w:pPr>
        <w:spacing w:before="240" w:after="240" w:line="480" w:lineRule="auto"/>
        <w:ind w:firstLine="720"/>
        <w:jc w:val="both"/>
      </w:pPr>
    </w:p>
    <w:p w14:paraId="5F5B9A4D" w14:textId="583B74D5" w:rsidR="00A5203E" w:rsidRDefault="00A5203E" w:rsidP="00A5203E">
      <w:pPr>
        <w:spacing w:before="240" w:after="240" w:line="480" w:lineRule="auto"/>
        <w:ind w:firstLine="720"/>
        <w:jc w:val="both"/>
      </w:pPr>
    </w:p>
    <w:p w14:paraId="7BFDE8B1" w14:textId="56D4BBEB" w:rsidR="00A5203E" w:rsidRDefault="00A5203E" w:rsidP="00A5203E">
      <w:pPr>
        <w:spacing w:before="240" w:after="240" w:line="480" w:lineRule="auto"/>
        <w:ind w:firstLine="720"/>
        <w:jc w:val="both"/>
      </w:pPr>
    </w:p>
    <w:p w14:paraId="3A3A1CAF" w14:textId="626B3825" w:rsidR="00A5203E" w:rsidRDefault="00A5203E" w:rsidP="00A5203E">
      <w:pPr>
        <w:spacing w:before="240" w:after="240" w:line="480" w:lineRule="auto"/>
        <w:ind w:firstLine="720"/>
        <w:jc w:val="both"/>
      </w:pPr>
    </w:p>
    <w:p w14:paraId="4655C3B9" w14:textId="634279B4" w:rsidR="00A5203E" w:rsidRDefault="00A5203E" w:rsidP="00A5203E">
      <w:pPr>
        <w:spacing w:before="240" w:after="240" w:line="480" w:lineRule="auto"/>
        <w:ind w:firstLine="720"/>
        <w:jc w:val="both"/>
      </w:pPr>
    </w:p>
    <w:p w14:paraId="0843E501" w14:textId="2FB51F72" w:rsidR="00A5203E" w:rsidRDefault="00A5203E" w:rsidP="00A5203E">
      <w:pPr>
        <w:spacing w:before="240" w:after="240" w:line="480" w:lineRule="auto"/>
        <w:ind w:firstLine="720"/>
        <w:jc w:val="both"/>
      </w:pPr>
    </w:p>
    <w:p w14:paraId="52842836" w14:textId="33078A9E" w:rsidR="00A5203E" w:rsidRDefault="00A5203E" w:rsidP="00A5203E">
      <w:pPr>
        <w:spacing w:before="240" w:after="240" w:line="480" w:lineRule="auto"/>
        <w:ind w:firstLine="720"/>
        <w:jc w:val="both"/>
      </w:pPr>
    </w:p>
    <w:p w14:paraId="435D918F" w14:textId="77A603B2" w:rsidR="00A5203E" w:rsidRDefault="00A5203E" w:rsidP="00A5203E">
      <w:pPr>
        <w:spacing w:before="240" w:after="240" w:line="480" w:lineRule="auto"/>
        <w:ind w:firstLine="720"/>
        <w:jc w:val="both"/>
      </w:pPr>
    </w:p>
    <w:p w14:paraId="36E8C152" w14:textId="1A4D31CB" w:rsidR="00A5203E" w:rsidRDefault="00A5203E" w:rsidP="00A5203E">
      <w:pPr>
        <w:spacing w:before="240" w:after="240" w:line="480" w:lineRule="auto"/>
        <w:ind w:firstLine="720"/>
        <w:jc w:val="both"/>
      </w:pPr>
    </w:p>
    <w:p w14:paraId="1E7C0BC5" w14:textId="17DC41EF" w:rsidR="00A5203E" w:rsidRDefault="00A5203E" w:rsidP="00A5203E">
      <w:pPr>
        <w:spacing w:before="240" w:after="240" w:line="480" w:lineRule="auto"/>
        <w:ind w:firstLine="720"/>
        <w:jc w:val="both"/>
      </w:pPr>
    </w:p>
    <w:p w14:paraId="77DA3E98" w14:textId="77777777" w:rsidR="00A5203E" w:rsidRDefault="00A5203E" w:rsidP="00A5203E">
      <w:pPr>
        <w:spacing w:before="240" w:after="240" w:line="480" w:lineRule="auto"/>
        <w:ind w:firstLine="720"/>
        <w:jc w:val="both"/>
      </w:pPr>
    </w:p>
    <w:p w14:paraId="66F5167B" w14:textId="77777777" w:rsidR="005F276F" w:rsidRDefault="00355148" w:rsidP="00A5203E">
      <w:pPr>
        <w:spacing w:before="240" w:after="240"/>
        <w:jc w:val="center"/>
      </w:pPr>
      <w:r>
        <w:lastRenderedPageBreak/>
        <w:t>References</w:t>
      </w:r>
    </w:p>
    <w:p w14:paraId="636C6072" w14:textId="77777777" w:rsidR="005F276F" w:rsidRDefault="00355148" w:rsidP="00A5203E">
      <w:pPr>
        <w:spacing w:before="240" w:after="240" w:line="480" w:lineRule="auto"/>
        <w:ind w:left="720" w:hanging="720"/>
      </w:pPr>
      <w:r>
        <w:t xml:space="preserve">Bono, M. (2014). When a rose is not a rose: DACA, the Dream Act, and the need for more comprehensive immigration reform. </w:t>
      </w:r>
      <w:r>
        <w:rPr>
          <w:i/>
          <w:iCs/>
        </w:rPr>
        <w:t>T. Marshall L. Rev.</w:t>
      </w:r>
      <w:r>
        <w:t xml:space="preserve">, </w:t>
      </w:r>
      <w:r>
        <w:rPr>
          <w:i/>
          <w:iCs/>
        </w:rPr>
        <w:t>40</w:t>
      </w:r>
      <w:r>
        <w:t>, 193.</w:t>
      </w:r>
    </w:p>
    <w:p w14:paraId="4FBCE79B" w14:textId="77777777" w:rsidR="005F276F" w:rsidRDefault="00355148" w:rsidP="00A5203E">
      <w:pPr>
        <w:spacing w:before="240" w:after="240" w:line="480" w:lineRule="auto"/>
        <w:ind w:left="720" w:hanging="720"/>
      </w:pPr>
      <w:r>
        <w:t xml:space="preserve">Corcoran, E. B. (2014). Seek justice, not just deportation: How to improve prosecutorial discretion in immigration law. </w:t>
      </w:r>
      <w:r>
        <w:rPr>
          <w:i/>
          <w:iCs/>
        </w:rPr>
        <w:t>Loy. LAL Rev.</w:t>
      </w:r>
      <w:r>
        <w:t xml:space="preserve">, </w:t>
      </w:r>
      <w:r>
        <w:rPr>
          <w:i/>
          <w:iCs/>
        </w:rPr>
        <w:t>48</w:t>
      </w:r>
      <w:r>
        <w:t>, 119.</w:t>
      </w:r>
    </w:p>
    <w:p w14:paraId="1D0DF842" w14:textId="77777777" w:rsidR="005F276F" w:rsidRDefault="00355148" w:rsidP="00A5203E">
      <w:pPr>
        <w:spacing w:before="240" w:after="240" w:line="480" w:lineRule="auto"/>
        <w:ind w:left="720" w:hanging="720"/>
      </w:pPr>
      <w:r>
        <w:t xml:space="preserve">Cox, A. B., &amp; Rodríguez, C. M. (2015). The President and Immigration Law Redux. </w:t>
      </w:r>
      <w:r>
        <w:rPr>
          <w:i/>
          <w:iCs/>
        </w:rPr>
        <w:t>Yale LJ</w:t>
      </w:r>
      <w:r>
        <w:t xml:space="preserve">, </w:t>
      </w:r>
      <w:r>
        <w:rPr>
          <w:i/>
          <w:iCs/>
        </w:rPr>
        <w:t>125</w:t>
      </w:r>
      <w:r>
        <w:t>, 104.</w:t>
      </w:r>
    </w:p>
    <w:p w14:paraId="3BF9B260" w14:textId="77777777" w:rsidR="005F276F" w:rsidRDefault="00355148" w:rsidP="00A5203E">
      <w:pPr>
        <w:spacing w:before="240" w:after="240" w:line="480" w:lineRule="auto"/>
        <w:ind w:left="720" w:hanging="720"/>
      </w:pPr>
      <w:r>
        <w:t xml:space="preserve">Roe, S. (2018). </w:t>
      </w:r>
      <w:r>
        <w:rPr>
          <w:i/>
          <w:iCs/>
        </w:rPr>
        <w:t>Deportation Under Obama and Trump: A Contrasting Examination of Immigration Legislation and Their Real and Perceived Impact Under Different Administrations</w:t>
      </w:r>
      <w:r>
        <w:t>(Doctoral dissertation, Columbia University).</w:t>
      </w:r>
    </w:p>
    <w:p w14:paraId="753CE1C4" w14:textId="77777777" w:rsidR="005F276F" w:rsidRDefault="005F276F"/>
    <w:sectPr w:rsidR="005F276F" w:rsidSect="00A5203E">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3026B" w14:textId="77777777" w:rsidR="0057235F" w:rsidRDefault="0057235F" w:rsidP="00A5203E">
      <w:r>
        <w:separator/>
      </w:r>
    </w:p>
  </w:endnote>
  <w:endnote w:type="continuationSeparator" w:id="0">
    <w:p w14:paraId="7E0D7E8B" w14:textId="77777777" w:rsidR="0057235F" w:rsidRDefault="0057235F" w:rsidP="00A52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7C285" w14:textId="77777777" w:rsidR="0057235F" w:rsidRDefault="0057235F" w:rsidP="00A5203E">
      <w:r>
        <w:separator/>
      </w:r>
    </w:p>
  </w:footnote>
  <w:footnote w:type="continuationSeparator" w:id="0">
    <w:p w14:paraId="472688D8" w14:textId="77777777" w:rsidR="0057235F" w:rsidRDefault="0057235F" w:rsidP="00A52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061479"/>
      <w:docPartObj>
        <w:docPartGallery w:val="Page Numbers (Top of Page)"/>
        <w:docPartUnique/>
      </w:docPartObj>
    </w:sdtPr>
    <w:sdtEndPr>
      <w:rPr>
        <w:noProof/>
      </w:rPr>
    </w:sdtEndPr>
    <w:sdtContent>
      <w:p w14:paraId="04BC370A" w14:textId="314819CB" w:rsidR="00A5203E" w:rsidRDefault="00A5203E">
        <w:pPr>
          <w:pStyle w:val="Header"/>
          <w:jc w:val="right"/>
        </w:pPr>
        <w:r w:rsidRPr="00A5203E">
          <w:t xml:space="preserve">DACA POLICY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EA3CBF9" w14:textId="77777777" w:rsidR="00A5203E" w:rsidRDefault="00A52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E125A" w14:textId="24EEF7BD" w:rsidR="00A5203E" w:rsidRDefault="00A5203E">
    <w:pPr>
      <w:pStyle w:val="Header"/>
      <w:jc w:val="right"/>
    </w:pPr>
    <w:r>
      <w:t>Running head:</w:t>
    </w:r>
    <w:r w:rsidRPr="00A5203E">
      <w:t xml:space="preserve"> DACA POLICY </w:t>
    </w:r>
    <w:r>
      <w:t xml:space="preserve">                                                                                                     </w:t>
    </w:r>
    <w:sdt>
      <w:sdtPr>
        <w:id w:val="17438296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3A34F9" w14:textId="77777777" w:rsidR="00A5203E" w:rsidRDefault="00A520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yNzY0MzU3srA0tjBW0lEKTi0uzszPAykwrAUAa18YuCwAAAA="/>
  </w:docVars>
  <w:rsids>
    <w:rsidRoot w:val="005F276F"/>
    <w:rsid w:val="00355148"/>
    <w:rsid w:val="003C7EA3"/>
    <w:rsid w:val="0057235F"/>
    <w:rsid w:val="005F276F"/>
    <w:rsid w:val="00A43F4D"/>
    <w:rsid w:val="00A5203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5C80C7"/>
  <w15:docId w15:val="{34245B1F-EB2E-4186-B9B4-C773FE9F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03E"/>
    <w:pPr>
      <w:tabs>
        <w:tab w:val="center" w:pos="4513"/>
        <w:tab w:val="right" w:pos="9026"/>
      </w:tabs>
    </w:pPr>
  </w:style>
  <w:style w:type="character" w:customStyle="1" w:styleId="HeaderChar">
    <w:name w:val="Header Char"/>
    <w:basedOn w:val="DefaultParagraphFont"/>
    <w:link w:val="Header"/>
    <w:uiPriority w:val="99"/>
    <w:rsid w:val="00A5203E"/>
    <w:rPr>
      <w:sz w:val="24"/>
      <w:szCs w:val="24"/>
    </w:rPr>
  </w:style>
  <w:style w:type="paragraph" w:styleId="Footer">
    <w:name w:val="footer"/>
    <w:basedOn w:val="Normal"/>
    <w:link w:val="FooterChar"/>
    <w:uiPriority w:val="99"/>
    <w:unhideWhenUsed/>
    <w:rsid w:val="00A5203E"/>
    <w:pPr>
      <w:tabs>
        <w:tab w:val="center" w:pos="4513"/>
        <w:tab w:val="right" w:pos="9026"/>
      </w:tabs>
    </w:pPr>
  </w:style>
  <w:style w:type="character" w:customStyle="1" w:styleId="FooterChar">
    <w:name w:val="Footer Char"/>
    <w:basedOn w:val="DefaultParagraphFont"/>
    <w:link w:val="Footer"/>
    <w:uiPriority w:val="99"/>
    <w:rsid w:val="00A520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c:creator>
  <cp:lastModifiedBy>user</cp:lastModifiedBy>
  <cp:revision>2</cp:revision>
  <dcterms:created xsi:type="dcterms:W3CDTF">2019-08-03T02:32:00Z</dcterms:created>
  <dcterms:modified xsi:type="dcterms:W3CDTF">2019-08-03T02:32:00Z</dcterms:modified>
</cp:coreProperties>
</file>